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lang w:val="en-US" w:eastAsia="zh-CN"/>
        </w:rPr>
        <w:t>党员干部下基层察民情解民忧暖民心实践活动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u w:val="none"/>
          <w:lang w:val="en-US" w:eastAsia="zh-CN"/>
        </w:rPr>
        <w:t>党组问题清单</w:t>
      </w:r>
    </w:p>
    <w:p>
      <w:pPr>
        <w:keepNext w:val="0"/>
        <w:keepLines w:val="0"/>
        <w:pageBreakBefore w:val="0"/>
        <w:widowControl w:val="0"/>
        <w:kinsoku/>
        <w:wordWrap/>
        <w:overflowPunct/>
        <w:topLinePunct w:val="0"/>
        <w:autoSpaceDE/>
        <w:autoSpaceDN/>
        <w:bidi w:val="0"/>
        <w:adjustRightInd/>
        <w:snapToGrid/>
        <w:spacing w:line="610" w:lineRule="exact"/>
        <w:ind w:firstLine="600" w:firstLineChars="200"/>
        <w:textAlignment w:val="auto"/>
        <w:rPr>
          <w:rFonts w:hint="eastAsia" w:ascii="楷体_GB2312" w:hAnsi="楷体_GB2312" w:eastAsia="楷体_GB2312" w:cs="楷体_GB2312"/>
          <w:sz w:val="30"/>
          <w:szCs w:val="30"/>
          <w:vertAlign w:val="baseline"/>
          <w:lang w:val="en-US" w:eastAsia="zh-CN"/>
        </w:rPr>
      </w:pPr>
      <w:r>
        <w:rPr>
          <w:rFonts w:hint="eastAsia" w:ascii="仿宋_GB2312" w:hAnsi="仿宋_GB2312" w:eastAsia="仿宋_GB2312" w:cs="仿宋_GB2312"/>
          <w:sz w:val="30"/>
          <w:szCs w:val="30"/>
          <w:lang w:val="en-US" w:eastAsia="zh-CN"/>
        </w:rPr>
        <w:t xml:space="preserve">                                                          </w:t>
      </w:r>
      <w:r>
        <w:rPr>
          <w:rFonts w:hint="eastAsia" w:ascii="楷体_GB2312" w:hAnsi="楷体_GB2312" w:eastAsia="楷体_GB2312" w:cs="楷体_GB2312"/>
          <w:sz w:val="30"/>
          <w:szCs w:val="30"/>
          <w:lang w:val="en-US" w:eastAsia="zh-CN"/>
        </w:rPr>
        <w:t xml:space="preserve"> </w:t>
      </w:r>
    </w:p>
    <w:tbl>
      <w:tblPr>
        <w:tblStyle w:val="5"/>
        <w:tblW w:w="14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215"/>
        <w:gridCol w:w="2001"/>
        <w:gridCol w:w="1037"/>
        <w:gridCol w:w="4012"/>
        <w:gridCol w:w="19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问题基本情况</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问题来源</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  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收集人</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解 决 办 法</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已    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协调解决</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是否需要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    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统筹研办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8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车间消防存在隐患，影响生产</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湖北省九星包装有限公司</w:t>
            </w:r>
          </w:p>
        </w:tc>
        <w:tc>
          <w:tcPr>
            <w:tcW w:w="103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4012" w:type="dxa"/>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联系消防大队实地指导整改。</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2</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资金回笼慢</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湖北明泰新型建筑材料有限公司</w:t>
            </w:r>
          </w:p>
        </w:tc>
        <w:tc>
          <w:tcPr>
            <w:tcW w:w="103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4012" w:type="dxa"/>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联系专班主动与企业项目、工地对接，争取资金回笼。</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8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3</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大公村地处偏远山区群众诉讼不便</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刘河大公村</w:t>
            </w:r>
          </w:p>
        </w:tc>
        <w:tc>
          <w:tcPr>
            <w:tcW w:w="103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4012" w:type="dxa"/>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设立大公诉讼服务站。</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8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4</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大公村张仓堤段水毁严重，影响村民生产生活，请求帮助申请资金</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刘河大公村</w:t>
            </w:r>
          </w:p>
        </w:tc>
        <w:tc>
          <w:tcPr>
            <w:tcW w:w="103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4012" w:type="dxa"/>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争取水利部门资金支持。</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8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5</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黄土村六组陈凹水库塘口有滑坡现象，存在安全隐患</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向桥黄土村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王松林</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对陈凹水库塘口进行加固。</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8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6</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李时珍职校门口路段及部分村组路段没有刷黑硬化</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漕河李咀村</w:t>
            </w:r>
          </w:p>
        </w:tc>
        <w:tc>
          <w:tcPr>
            <w:tcW w:w="103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王松林</w:t>
            </w:r>
          </w:p>
        </w:tc>
        <w:tc>
          <w:tcPr>
            <w:tcW w:w="4012" w:type="dxa"/>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筹措资金对李时珍职校门口路段、村组路段进行刷黑硬化。</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exact"/>
          <w:jc w:val="center"/>
        </w:trPr>
        <w:tc>
          <w:tcPr>
            <w:tcW w:w="8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7</w:t>
            </w:r>
          </w:p>
        </w:tc>
        <w:tc>
          <w:tcPr>
            <w:tcW w:w="3215"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村里路灯数量较少，今年计划加装太阳能路灯10个</w:t>
            </w:r>
          </w:p>
        </w:tc>
        <w:tc>
          <w:tcPr>
            <w:tcW w:w="2001"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横车镇胡嘴村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李燕</w:t>
            </w:r>
          </w:p>
        </w:tc>
        <w:tc>
          <w:tcPr>
            <w:tcW w:w="4012" w:type="dxa"/>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与县能源办沟通联系，争取政策资金。</w:t>
            </w:r>
          </w:p>
        </w:tc>
        <w:tc>
          <w:tcPr>
            <w:tcW w:w="198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是</w:t>
            </w:r>
          </w:p>
        </w:tc>
        <w:tc>
          <w:tcPr>
            <w:tcW w:w="1423"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8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8</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高美全家生活困难</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漕河李咀村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王俊勇</w:t>
            </w:r>
          </w:p>
        </w:tc>
        <w:tc>
          <w:tcPr>
            <w:tcW w:w="4012" w:type="dxa"/>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购买米油等生活物资，上门慰问解决实际困难。</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注：“问题来源”要填写具体，如XX企业，XX村（社区）。</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sectPr>
          <w:footerReference r:id="rId3" w:type="default"/>
          <w:pgSz w:w="16838" w:h="11906" w:orient="landscape"/>
          <w:pgMar w:top="1701" w:right="1701" w:bottom="1701" w:left="1701" w:header="992" w:footer="1417" w:gutter="0"/>
          <w:pgNumType w:fmt="decimal" w:start="1"/>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党员干部下基层察民情解民忧暖民心实践活动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lang w:val="en-US" w:eastAsia="zh-CN"/>
        </w:rPr>
        <w:t>党组任务清单</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pPr>
    </w:p>
    <w:tbl>
      <w:tblPr>
        <w:tblStyle w:val="5"/>
        <w:tblW w:w="14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353"/>
        <w:gridCol w:w="804"/>
        <w:gridCol w:w="777"/>
        <w:gridCol w:w="3778"/>
        <w:gridCol w:w="2034"/>
        <w:gridCol w:w="1315"/>
        <w:gridCol w:w="894"/>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工作任务</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任务来源</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任务类别</w:t>
            </w:r>
          </w:p>
        </w:tc>
        <w:tc>
          <w:tcPr>
            <w:tcW w:w="37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推进举措</w:t>
            </w:r>
          </w:p>
        </w:tc>
        <w:tc>
          <w:tcPr>
            <w:tcW w:w="203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工作目标</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完成时限</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责任领导</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1</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消除车间安全隐患，保证生产</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惠企纾困</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协调联系消防大队一起到九星包装公司，针对安全隐患结合车间情况实地指导整改。</w:t>
            </w:r>
          </w:p>
        </w:tc>
        <w:tc>
          <w:tcPr>
            <w:tcW w:w="203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降低消防风险，助力企业安全生产</w:t>
            </w:r>
          </w:p>
        </w:tc>
        <w:tc>
          <w:tcPr>
            <w:tcW w:w="1315" w:type="dxa"/>
            <w:vAlign w:val="center"/>
          </w:tcPr>
          <w:p>
            <w:pPr>
              <w:widowControl w:val="0"/>
              <w:numPr>
                <w:ilvl w:val="0"/>
                <w:numId w:val="0"/>
              </w:numPr>
              <w:ind w:left="0" w:leftChars="0" w:firstLine="0" w:firstLineChars="0"/>
              <w:jc w:val="center"/>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2022年10月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2</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争取资金回笼</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惠企纾困</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联系专班主动与企业项目、工地对接，争取资金回笼。</w:t>
            </w:r>
          </w:p>
        </w:tc>
        <w:tc>
          <w:tcPr>
            <w:tcW w:w="203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帮助</w:t>
            </w:r>
            <w:r>
              <w:rPr>
                <w:rFonts w:hint="eastAsia" w:ascii="仿宋_GB2312" w:hAnsi="仿宋_GB2312" w:eastAsia="仿宋_GB2312" w:cs="仿宋_GB2312"/>
                <w:i w:val="0"/>
                <w:iCs w:val="0"/>
                <w:color w:val="000000"/>
                <w:kern w:val="0"/>
                <w:sz w:val="22"/>
                <w:szCs w:val="22"/>
                <w:u w:val="none"/>
                <w:lang w:val="en-US" w:eastAsia="zh-CN" w:bidi="ar"/>
              </w:rPr>
              <w:t>湖北明泰新型建筑材料有限公司回笼资金，解决资金困难</w:t>
            </w:r>
          </w:p>
        </w:tc>
        <w:tc>
          <w:tcPr>
            <w:tcW w:w="1315" w:type="dxa"/>
            <w:vAlign w:val="center"/>
          </w:tcPr>
          <w:p>
            <w:pPr>
              <w:widowControl w:val="0"/>
              <w:numPr>
                <w:ilvl w:val="0"/>
                <w:numId w:val="0"/>
              </w:numPr>
              <w:ind w:left="0" w:leftChars="0" w:firstLine="0" w:firstLineChars="0"/>
              <w:jc w:val="center"/>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2022年10月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3</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设立诉讼服务站</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刘河人民法庭在大公村设立诉讼服务站。</w:t>
            </w:r>
          </w:p>
        </w:tc>
        <w:tc>
          <w:tcPr>
            <w:tcW w:w="203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打通法院诉讼与基层乡村间的诉讼渠道，实现诉讼全覆盖，提升群众满意度</w:t>
            </w:r>
          </w:p>
        </w:tc>
        <w:tc>
          <w:tcPr>
            <w:tcW w:w="1315" w:type="dxa"/>
            <w:vAlign w:val="center"/>
          </w:tcPr>
          <w:p>
            <w:pPr>
              <w:widowControl w:val="0"/>
              <w:numPr>
                <w:ilvl w:val="0"/>
                <w:numId w:val="0"/>
              </w:numPr>
              <w:ind w:left="0" w:leftChars="0" w:firstLine="0" w:firstLineChars="0"/>
              <w:jc w:val="center"/>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2022年10月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4</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大公村张仓堤段水毁严重，影响村民生产生活，请求帮助申请资金</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与水利部门沟通联系争取资金支持。</w:t>
            </w:r>
          </w:p>
        </w:tc>
        <w:tc>
          <w:tcPr>
            <w:tcW w:w="203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争取水利部门5万元资金支持，用于水毁堤段加固</w:t>
            </w:r>
          </w:p>
        </w:tc>
        <w:tc>
          <w:tcPr>
            <w:tcW w:w="1315" w:type="dxa"/>
            <w:vAlign w:val="center"/>
          </w:tcPr>
          <w:p>
            <w:pPr>
              <w:widowControl w:val="0"/>
              <w:numPr>
                <w:ilvl w:val="0"/>
                <w:numId w:val="0"/>
              </w:numPr>
              <w:ind w:left="0" w:leftChars="0" w:firstLine="0" w:firstLineChars="0"/>
              <w:jc w:val="center"/>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2022年10月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5</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加固黄土村池塘塘口</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组织民工对池塘塘口进行搭建修复。</w:t>
            </w:r>
          </w:p>
        </w:tc>
        <w:tc>
          <w:tcPr>
            <w:tcW w:w="203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消除滑坡风险，保障群众安全。</w:t>
            </w:r>
          </w:p>
        </w:tc>
        <w:tc>
          <w:tcPr>
            <w:tcW w:w="1315" w:type="dxa"/>
            <w:vAlign w:val="center"/>
          </w:tcPr>
          <w:p>
            <w:pPr>
              <w:widowControl w:val="0"/>
              <w:numPr>
                <w:ilvl w:val="0"/>
                <w:numId w:val="0"/>
              </w:numPr>
              <w:ind w:left="0" w:leftChars="0" w:firstLine="0" w:firstLineChars="0"/>
              <w:jc w:val="center"/>
              <w:rPr>
                <w:rFonts w:hint="eastAsia"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2022年10月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李时珍职校门口路段及部分村组路段刷黑硬化</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院自筹资金5万元，对路段进行刷黑硬化。</w:t>
            </w:r>
          </w:p>
        </w:tc>
        <w:tc>
          <w:tcPr>
            <w:tcW w:w="203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对道路进行硬化刷黑，提升学校及村庄整体形象。</w:t>
            </w:r>
          </w:p>
        </w:tc>
        <w:tc>
          <w:tcPr>
            <w:tcW w:w="1315" w:type="dxa"/>
            <w:vAlign w:val="center"/>
          </w:tcPr>
          <w:p>
            <w:pPr>
              <w:widowControl w:val="0"/>
              <w:numPr>
                <w:ilvl w:val="0"/>
                <w:numId w:val="0"/>
              </w:numPr>
              <w:ind w:left="0" w:leftChars="0" w:firstLine="0" w:firstLineChars="0"/>
              <w:jc w:val="center"/>
              <w:rPr>
                <w:rFonts w:hint="eastAsia"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2022年10月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村里路灯数量较少，今年计划加装太阳能路灯10个</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与县能源办沟通联系或者组织村民自筹。</w:t>
            </w:r>
          </w:p>
        </w:tc>
        <w:tc>
          <w:tcPr>
            <w:tcW w:w="2034"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方便群众出行，服务乡村振兴。</w:t>
            </w:r>
          </w:p>
        </w:tc>
        <w:tc>
          <w:tcPr>
            <w:tcW w:w="1315" w:type="dxa"/>
            <w:vAlign w:val="center"/>
          </w:tcPr>
          <w:p>
            <w:pPr>
              <w:widowControl w:val="0"/>
              <w:numPr>
                <w:ilvl w:val="0"/>
                <w:numId w:val="0"/>
              </w:numPr>
              <w:ind w:left="0" w:leftChars="0" w:firstLine="0" w:firstLineChars="0"/>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2022年12月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李燕</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注：“任务来源”一般分为本级收集、上级交办；“任务类别”一般分为民生实事、惠企纾困、信访矛盾（可填多项）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lang w:eastAsia="zh-CN"/>
        </w:rPr>
        <w:sectPr>
          <w:footerReference r:id="rId4" w:type="default"/>
          <w:pgSz w:w="16838" w:h="11906" w:orient="landscape"/>
          <w:pgMar w:top="1701" w:right="1701" w:bottom="1701" w:left="1701" w:header="992" w:footer="1417" w:gutter="0"/>
          <w:pgNumType w:fmt="decimal"/>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党员干部下基层察民解民忧暖民心实践活动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lang w:val="en-US" w:eastAsia="zh-CN"/>
        </w:rPr>
        <w:t>党组效果清单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p>
    <w:tbl>
      <w:tblPr>
        <w:tblStyle w:val="5"/>
        <w:tblW w:w="1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639"/>
        <w:gridCol w:w="1095"/>
        <w:gridCol w:w="1050"/>
        <w:gridCol w:w="1516"/>
        <w:gridCol w:w="627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trPr>
        <w:tc>
          <w:tcPr>
            <w:tcW w:w="745" w:type="dxa"/>
            <w:vAlign w:val="center"/>
          </w:tcPr>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639"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问题基本情况</w:t>
            </w:r>
          </w:p>
        </w:tc>
        <w:tc>
          <w:tcPr>
            <w:tcW w:w="1095"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问题类别</w:t>
            </w:r>
          </w:p>
        </w:tc>
        <w:tc>
          <w:tcPr>
            <w:tcW w:w="105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挂帅</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领导</w:t>
            </w:r>
          </w:p>
        </w:tc>
        <w:tc>
          <w:tcPr>
            <w:tcW w:w="151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牵头单位</w:t>
            </w:r>
          </w:p>
        </w:tc>
        <w:tc>
          <w:tcPr>
            <w:tcW w:w="6273"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办理进度情况和效果</w:t>
            </w:r>
          </w:p>
        </w:tc>
        <w:tc>
          <w:tcPr>
            <w:tcW w:w="1102"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群众是否满意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639" w:type="dxa"/>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完善四组公路桥护坡安全防护工程</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争取财政资金协助蟠龙山村对护坡工程进行了修缮，工程已全部完成，安全防护得到加强。</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2639" w:type="dxa"/>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农田灌溉引水渠修复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组织民工对农田灌溉引水渠疏通、修复，已完成。</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2639" w:type="dxa"/>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孙山片区水毁河堤修复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帮助筹措资金，并协调村组织民工对孙山片区水毁河堤进行了修复。</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农田灌溉用抽水机不够</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已出资购买一台抽水机，提高了农田灌溉的效率。</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村委会缺少彩色打印机</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已出资购买一台彩色打印机，提升了村委会办公效率和水平。</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在农忙季节，水泵不够用</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已出资购买了水泵和配套水管，解决了群众的实际困难，让村民的生产不受影响。</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车间消防存在隐患，影响生产</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联系消防大队一起到包装公司，针对安全隐患结合车间情况实地指导整改，消除了安全隐患，助力企业正常生产。</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资金回笼慢</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联系专班主动与企业项目、工地对接，企业已回笼资金30万，解决了企业周转困难难题。</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大公村地处偏远山区群众诉讼不便</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刘河法庭已在大公村设立诉讼服务站，并开展了工作，</w:t>
            </w:r>
            <w:r>
              <w:rPr>
                <w:rFonts w:hint="eastAsia" w:ascii="仿宋_GB2312" w:hAnsi="仿宋_GB2312" w:eastAsia="仿宋_GB2312" w:cs="仿宋_GB2312"/>
                <w:i w:val="0"/>
                <w:iCs w:val="0"/>
                <w:color w:val="auto"/>
                <w:kern w:val="0"/>
                <w:sz w:val="22"/>
                <w:szCs w:val="22"/>
                <w:u w:val="none"/>
                <w:lang w:val="en-US" w:eastAsia="zh-CN" w:bidi="ar"/>
              </w:rPr>
              <w:t>实现了诉讼全覆盖，提升了群众满意度。</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大公村张仓堤段水毁严重，影响村民生产生活，请求帮助申请资金</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已与水利部门协调联系，申请解决了5万元的资金支持用于水毁堤段的加固，消除了因堤段水毁对附近村民造成的不安全隐患。</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11</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黄土村六组陈凹水库塘口有滑坡现象，存在安全隐患</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w:t>
            </w:r>
            <w:r>
              <w:rPr>
                <w:rFonts w:hint="eastAsia" w:ascii="仿宋_GB2312" w:hAnsi="仿宋_GB2312" w:eastAsia="仿宋_GB2312" w:cs="仿宋_GB2312"/>
                <w:i w:val="0"/>
                <w:iCs w:val="0"/>
                <w:color w:val="auto"/>
                <w:kern w:val="0"/>
                <w:sz w:val="22"/>
                <w:szCs w:val="22"/>
                <w:u w:val="none"/>
                <w:lang w:val="en-US" w:eastAsia="zh-CN" w:bidi="ar"/>
              </w:rPr>
              <w:t>组织民工对水库塘口进行了加固，消除了安全隐患，保证了村民的生产生活安全。</w:t>
            </w:r>
          </w:p>
        </w:tc>
        <w:tc>
          <w:tcPr>
            <w:tcW w:w="1102" w:type="dxa"/>
            <w:vAlign w:val="center"/>
          </w:tcPr>
          <w:p>
            <w:pPr>
              <w:jc w:val="center"/>
              <w:rPr>
                <w:rFonts w:hint="eastAsia" w:ascii="仿宋_GB2312" w:hAnsi="仿宋_GB2312" w:eastAsia="仿宋_GB2312" w:cs="仿宋_GB2312"/>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w:t>
            </w:r>
          </w:p>
        </w:tc>
        <w:tc>
          <w:tcPr>
            <w:tcW w:w="2639" w:type="dxa"/>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李时珍职校门口路段及部分村组路段没有刷黑硬化</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已筹措资金与职校社区等单位共同对李时珍职校门口路段及部分村组路段进行了刷黑硬化，学校的整体形象、李咀社区村容村貌得到整体提升。</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13</w:t>
            </w:r>
          </w:p>
        </w:tc>
        <w:tc>
          <w:tcPr>
            <w:tcW w:w="2639" w:type="dxa"/>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蕲春城投混凝土有限公司在蕲春法院审理执行案件1件</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卢绘</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已向办案单位进行反馈，双方已达成执行和解协议。</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color w:val="000000" w:themeColor="text1"/>
                <w:sz w:val="22"/>
                <w:szCs w:val="2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14</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基层群众对刑事司法了解途径不多，法治宣传需求较大</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卢绘</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县法院</w:t>
            </w:r>
          </w:p>
        </w:tc>
        <w:tc>
          <w:tcPr>
            <w:tcW w:w="62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已围绕一起帮助信息网络犯罪案件，并结合网络信息活动犯罪的诱因、手段、受害人群、危害结果等方面，开展了一堂生动的普法微课堂。村治保主任对活动很满意，认为提升了群众的法律意识，并将强化警示教育，配合法院积极开展普法宣传，将预防措施落实到家家户户。</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15</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蕲春县九星包装彩印有限公司1件案子未执行到位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胡晓明</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已向执行部分反馈，核实被执行人武穴拓鑫公司，执行标的为187605.95元，并成立执行专班，现已执行完毕。</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16</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加快推进一起在执案件的执行进度和力度</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陈慧超</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美春公司申请执行饶卫平一案，总标的120万，已执行到位60万，剩下60万双方已达成和解协议。</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trPr>
        <w:tc>
          <w:tcPr>
            <w:tcW w:w="745"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法庭没有专门门卫室，群众无法登记，安全存在隐患</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陈慧超</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已在刘河法庭门口新建一个岗亭，方便当事人登记，也解决了安全隐患。</w:t>
            </w:r>
          </w:p>
        </w:tc>
        <w:tc>
          <w:tcPr>
            <w:tcW w:w="1102" w:type="dxa"/>
            <w:vAlign w:val="center"/>
          </w:tcPr>
          <w:p>
            <w:pPr>
              <w:jc w:val="center"/>
              <w:rPr>
                <w:rFonts w:hint="eastAsia" w:ascii="仿宋_GB2312" w:hAnsi="仿宋_GB2312" w:eastAsia="仿宋_GB2312" w:cs="仿宋_GB2312"/>
                <w:color w:val="FF000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18</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法庭硬件</w:t>
            </w:r>
            <w:bookmarkStart w:id="0" w:name="_GoBack"/>
            <w:bookmarkEnd w:id="0"/>
            <w:r>
              <w:rPr>
                <w:rFonts w:hint="eastAsia" w:ascii="仿宋_GB2312" w:hAnsi="仿宋_GB2312" w:eastAsia="仿宋_GB2312" w:cs="仿宋_GB2312"/>
                <w:i w:val="0"/>
                <w:iCs w:val="0"/>
                <w:color w:val="000000"/>
                <w:kern w:val="0"/>
                <w:sz w:val="22"/>
                <w:szCs w:val="22"/>
                <w:u w:val="none"/>
                <w:lang w:val="en-US" w:eastAsia="zh-CN" w:bidi="ar"/>
              </w:rPr>
              <w:t>建设问题</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刘琳</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与发改局、规划局、国土局、上级法院等相关职能部门联系，按程序立项实施，现已完成。</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19</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关注蕲春交图正茂新材料科技有限公司执行案件</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龚腊春</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该两起案件为蕲春交图正茂新材料科技有限公司诉曹金发买卖合同一案和陈胜祥诉蕲春交图正茂新材料科技有限公司劳动争议一案，现已终结执行，并与企业做好释法析理工作。</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蕲艾收购价格</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已联系李时珍医药集团收购蕲艾，已基本达成一致。</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21</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村里安装三个减速带</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陈旭东</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已联系公路局协调解决减速带问题，已基本达成一致。</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22</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村里路灯数量较少，今年计划加装太阳能路灯10个</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李燕</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与县能源办取得联系，路灯安装已完成。</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23</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碎石场存在环保问题，请求予以沟通协调</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王俊勇</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已与环保部门沟通，并将沟通情况向企业进行反馈。</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exact"/>
        </w:trPr>
        <w:tc>
          <w:tcPr>
            <w:tcW w:w="745"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高美全家生活困难</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王俊勇</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pageBreakBefore w:val="0"/>
              <w:widowControl w:val="0"/>
              <w:kinsoku/>
              <w:wordWrap/>
              <w:topLinePunct w:val="0"/>
              <w:autoSpaceDE/>
              <w:autoSpaceDN/>
              <w:bidi w:val="0"/>
              <w:adjustRightInd/>
              <w:snapToGrid/>
              <w:spacing w:line="580" w:lineRule="exac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已给高美全家送去米油等生活物资，解决实际困难。</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exact"/>
        </w:trPr>
        <w:tc>
          <w:tcPr>
            <w:tcW w:w="745"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法庭规范化建设问题</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雷卫东</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c>
          <w:tcPr>
            <w:tcW w:w="6273" w:type="dxa"/>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漕河、蕲州、刘河、横车、青石、张榜法庭全部已规范化建设完毕。</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exact"/>
        </w:trPr>
        <w:tc>
          <w:tcPr>
            <w:tcW w:w="745"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湖北唯扬高分子材料有限公司反映疫情下货物部分尾款难以结清，一旦异地诉讼，将耗费较大成本</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叶学军</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c>
          <w:tcPr>
            <w:tcW w:w="6273" w:type="dxa"/>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已进行实地调研，听取有关情况，与企业负责人进行座谈指导。企业负责人表示，已根据指导意见，进一步规范合同内容，增加约定管辖条款。</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pPr>
      <w:r>
        <w:rPr>
          <w:rFonts w:hint="eastAsia" w:ascii="仿宋_GB2312" w:hAnsi="仿宋_GB2312" w:eastAsia="仿宋_GB2312" w:cs="仿宋_GB2312"/>
          <w:spacing w:val="-6"/>
          <w:sz w:val="28"/>
          <w:szCs w:val="28"/>
          <w:lang w:val="en-US" w:eastAsia="zh-CN"/>
        </w:rPr>
        <w:t>注：“问题类别”一般分为民生实事、惠企纾困、信访矛盾（可填多项）</w:t>
      </w:r>
    </w:p>
    <w:sectPr>
      <w:footerReference r:id="rId5" w:type="default"/>
      <w:pgSz w:w="16838" w:h="11906" w:orient="landscape"/>
      <w:pgMar w:top="1701" w:right="1701" w:bottom="1701" w:left="1701" w:header="992"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zlkZjhiMzYyNzVkMDk3ZWFlYmI5ZWUwZTQyM2MifQ=="/>
  </w:docVars>
  <w:rsids>
    <w:rsidRoot w:val="757D3B88"/>
    <w:rsid w:val="004E7707"/>
    <w:rsid w:val="017B3757"/>
    <w:rsid w:val="07C6215F"/>
    <w:rsid w:val="0A254BD3"/>
    <w:rsid w:val="0A7D5243"/>
    <w:rsid w:val="0D5D351F"/>
    <w:rsid w:val="1103616E"/>
    <w:rsid w:val="11F10CC7"/>
    <w:rsid w:val="11F126A5"/>
    <w:rsid w:val="16314110"/>
    <w:rsid w:val="1696155C"/>
    <w:rsid w:val="18596C16"/>
    <w:rsid w:val="18CB6F38"/>
    <w:rsid w:val="1A5C680A"/>
    <w:rsid w:val="1ABB6AE3"/>
    <w:rsid w:val="1D23423C"/>
    <w:rsid w:val="1D6B7F7E"/>
    <w:rsid w:val="1D8A1C19"/>
    <w:rsid w:val="1DD92F03"/>
    <w:rsid w:val="1E305799"/>
    <w:rsid w:val="1E8F6DD3"/>
    <w:rsid w:val="1EAD702B"/>
    <w:rsid w:val="1EC10726"/>
    <w:rsid w:val="1F787B20"/>
    <w:rsid w:val="226715E5"/>
    <w:rsid w:val="25E10243"/>
    <w:rsid w:val="273D5695"/>
    <w:rsid w:val="27576B9E"/>
    <w:rsid w:val="29017816"/>
    <w:rsid w:val="29862B06"/>
    <w:rsid w:val="2A745F08"/>
    <w:rsid w:val="2B3F2A32"/>
    <w:rsid w:val="2B9330C3"/>
    <w:rsid w:val="2E0423DE"/>
    <w:rsid w:val="2E275135"/>
    <w:rsid w:val="2FD67B98"/>
    <w:rsid w:val="2FE10382"/>
    <w:rsid w:val="306704ED"/>
    <w:rsid w:val="32F53A52"/>
    <w:rsid w:val="338B09B0"/>
    <w:rsid w:val="34AB00F4"/>
    <w:rsid w:val="34C722FF"/>
    <w:rsid w:val="34DF7387"/>
    <w:rsid w:val="35F10B31"/>
    <w:rsid w:val="3845469E"/>
    <w:rsid w:val="384D5312"/>
    <w:rsid w:val="38690C26"/>
    <w:rsid w:val="38B667AF"/>
    <w:rsid w:val="38BD0AA8"/>
    <w:rsid w:val="396B5955"/>
    <w:rsid w:val="39782CEF"/>
    <w:rsid w:val="3A4B270B"/>
    <w:rsid w:val="3A9C28A7"/>
    <w:rsid w:val="3AD00BD7"/>
    <w:rsid w:val="3C1431B8"/>
    <w:rsid w:val="3C71748F"/>
    <w:rsid w:val="3E427BE7"/>
    <w:rsid w:val="3E5E1EFB"/>
    <w:rsid w:val="40805350"/>
    <w:rsid w:val="43B47358"/>
    <w:rsid w:val="4588524B"/>
    <w:rsid w:val="468A4D8B"/>
    <w:rsid w:val="495E6DC4"/>
    <w:rsid w:val="4CAE578C"/>
    <w:rsid w:val="4D0B5F07"/>
    <w:rsid w:val="4D185222"/>
    <w:rsid w:val="4FDC3273"/>
    <w:rsid w:val="51636394"/>
    <w:rsid w:val="5397023F"/>
    <w:rsid w:val="54646E83"/>
    <w:rsid w:val="578416FA"/>
    <w:rsid w:val="579055CA"/>
    <w:rsid w:val="5AE359FA"/>
    <w:rsid w:val="5AE90C2D"/>
    <w:rsid w:val="5AFD0021"/>
    <w:rsid w:val="5B3E5B2B"/>
    <w:rsid w:val="5CFD0939"/>
    <w:rsid w:val="5ECD539B"/>
    <w:rsid w:val="62765292"/>
    <w:rsid w:val="6291346D"/>
    <w:rsid w:val="649A59DF"/>
    <w:rsid w:val="665F081C"/>
    <w:rsid w:val="69081365"/>
    <w:rsid w:val="69094152"/>
    <w:rsid w:val="69E217E5"/>
    <w:rsid w:val="6A300BF8"/>
    <w:rsid w:val="6ACE50EB"/>
    <w:rsid w:val="6B264AEE"/>
    <w:rsid w:val="6B6431BC"/>
    <w:rsid w:val="6C15682D"/>
    <w:rsid w:val="6CBB49B9"/>
    <w:rsid w:val="6CD6546C"/>
    <w:rsid w:val="6CE73E78"/>
    <w:rsid w:val="6D203D9C"/>
    <w:rsid w:val="6E396FC4"/>
    <w:rsid w:val="6E593649"/>
    <w:rsid w:val="6FC73878"/>
    <w:rsid w:val="718F2605"/>
    <w:rsid w:val="719840F9"/>
    <w:rsid w:val="734E1BD3"/>
    <w:rsid w:val="736B78D6"/>
    <w:rsid w:val="746C5BB4"/>
    <w:rsid w:val="7516373B"/>
    <w:rsid w:val="757D3B88"/>
    <w:rsid w:val="75CA2B92"/>
    <w:rsid w:val="775F4F20"/>
    <w:rsid w:val="78320187"/>
    <w:rsid w:val="7AF564D5"/>
    <w:rsid w:val="7C6F1F24"/>
    <w:rsid w:val="7CBE712C"/>
    <w:rsid w:val="7D3C16E2"/>
    <w:rsid w:val="7DCF7979"/>
    <w:rsid w:val="7E3B6E06"/>
    <w:rsid w:val="7EB10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2968</Words>
  <Characters>3031</Characters>
  <Lines>0</Lines>
  <Paragraphs>0</Paragraphs>
  <TotalTime>13</TotalTime>
  <ScaleCrop>false</ScaleCrop>
  <LinksUpToDate>false</LinksUpToDate>
  <CharactersWithSpaces>3113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2022-06-26T02:28:00Z</dcterms:created>
  <dc:creator>Administrator</dc:creator>
  <cp:lastModifiedBy>Administrator</cp:lastModifiedBy>
  <cp:lastPrinted>2022-10-31T07:38:00Z</cp:lastPrinted>
  <dcterms:modified xsi:type="dcterms:W3CDTF">2022-11-03T00:28:53Z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513383FF05014ADAA92282B58A6D3C4C</vt:lpwstr>
  </property>
</Properties>
</file>